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LZG-2024/10-0340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Lieferung eines Hochleistungsflüssigkeitschromatographen für die Umkehrphasen-Chromatographie mit Arbeitsdrucken von bis zu 600 bar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